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092C0" w14:textId="01054C64" w:rsidR="00386ECA" w:rsidRPr="004D0AB8" w:rsidRDefault="004D0AB8" w:rsidP="00386ECA">
      <w:pPr>
        <w:pStyle w:val="NormalWeb"/>
        <w:spacing w:after="0" w:afterAutospacing="0"/>
        <w:rPr>
          <w:rFonts w:asciiTheme="majorHAnsi" w:hAnsiTheme="majorHAnsi" w:cstheme="majorHAnsi"/>
          <w:sz w:val="38"/>
          <w:szCs w:val="38"/>
        </w:rPr>
      </w:pPr>
      <w:r w:rsidRPr="004D0AB8">
        <w:rPr>
          <w:rFonts w:asciiTheme="majorHAnsi" w:hAnsiTheme="majorHAnsi" w:cstheme="majorHAnsi"/>
          <w:sz w:val="38"/>
          <w:szCs w:val="38"/>
        </w:rPr>
        <w:t xml:space="preserve">Math 8 – Fireside School </w:t>
      </w:r>
      <w:r w:rsidRPr="004D0AB8">
        <w:rPr>
          <w:rFonts w:asciiTheme="majorHAnsi" w:hAnsiTheme="majorHAnsi" w:cstheme="majorHAnsi"/>
        </w:rPr>
        <w:t>Mr. Adams</w:t>
      </w:r>
    </w:p>
    <w:p w14:paraId="1F670B2F" w14:textId="4518D7D0" w:rsidR="004D0AB8" w:rsidRDefault="00A70632" w:rsidP="004D0AB8">
      <w:pPr>
        <w:pStyle w:val="NormalWeb"/>
        <w:spacing w:after="0" w:afterAutospacing="0"/>
        <w:rPr>
          <w:rFonts w:asciiTheme="majorHAnsi" w:hAnsiTheme="majorHAnsi" w:cstheme="majorHAnsi"/>
        </w:rPr>
      </w:pPr>
      <w:hyperlink r:id="rId5" w:history="1">
        <w:r w:rsidR="004D0AB8" w:rsidRPr="004D0AB8">
          <w:rPr>
            <w:rStyle w:val="Hyperlink"/>
            <w:rFonts w:asciiTheme="majorHAnsi" w:hAnsiTheme="majorHAnsi" w:cstheme="majorHAnsi"/>
            <w:sz w:val="22"/>
            <w:szCs w:val="22"/>
            <w:u w:val="none"/>
          </w:rPr>
          <w:t>gadams@rockyview.ab.ca</w:t>
        </w:r>
      </w:hyperlink>
      <w:r w:rsidR="004D0AB8" w:rsidRPr="004D0AB8">
        <w:rPr>
          <w:rFonts w:asciiTheme="majorHAnsi" w:hAnsiTheme="majorHAnsi" w:cstheme="majorHAnsi"/>
          <w:sz w:val="22"/>
          <w:szCs w:val="22"/>
        </w:rPr>
        <w:t xml:space="preserve"> </w:t>
      </w:r>
      <w:r w:rsidR="00386ECA" w:rsidRPr="004D0AB8">
        <w:rPr>
          <w:rFonts w:asciiTheme="majorHAnsi" w:hAnsiTheme="majorHAnsi" w:cstheme="majorHAnsi"/>
        </w:rPr>
        <w:br/>
      </w:r>
      <w:r>
        <w:rPr>
          <w:rFonts w:asciiTheme="majorHAnsi" w:hAnsiTheme="majorHAnsi" w:cstheme="majorHAnsi"/>
        </w:rPr>
        <w:t>2019</w:t>
      </w:r>
    </w:p>
    <w:p w14:paraId="3905438B" w14:textId="5706152C" w:rsidR="00386ECA" w:rsidRPr="00271A03" w:rsidRDefault="00386ECA" w:rsidP="004D0AB8">
      <w:pPr>
        <w:pStyle w:val="NormalWeb"/>
        <w:spacing w:after="0" w:afterAutospacing="0"/>
        <w:rPr>
          <w:rFonts w:asciiTheme="majorHAnsi" w:hAnsiTheme="majorHAnsi" w:cstheme="majorHAnsi"/>
          <w:sz w:val="22"/>
          <w:szCs w:val="22"/>
          <w:u w:val="single"/>
        </w:rPr>
      </w:pPr>
      <w:r w:rsidRPr="00271A03">
        <w:rPr>
          <w:rFonts w:asciiTheme="majorHAnsi" w:hAnsiTheme="majorHAnsi" w:cstheme="majorHAnsi"/>
          <w:u w:val="single"/>
        </w:rPr>
        <w:t>Evaluation for each Term: </w:t>
      </w:r>
    </w:p>
    <w:p w14:paraId="19FCEC3D" w14:textId="1425E417" w:rsidR="00386ECA" w:rsidRPr="004D0AB8" w:rsidRDefault="004D0AB8" w:rsidP="00386ECA">
      <w:pPr>
        <w:numPr>
          <w:ilvl w:val="0"/>
          <w:numId w:val="1"/>
        </w:numPr>
        <w:spacing w:before="100" w:beforeAutospacing="1" w:after="100" w:afterAutospacing="1"/>
        <w:rPr>
          <w:rFonts w:asciiTheme="majorHAnsi" w:hAnsiTheme="majorHAnsi" w:cstheme="majorHAnsi"/>
        </w:rPr>
      </w:pPr>
      <w:r>
        <w:rPr>
          <w:rFonts w:asciiTheme="majorHAnsi" w:hAnsiTheme="majorHAnsi" w:cstheme="majorHAnsi"/>
        </w:rPr>
        <w:t>Quizzes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70632">
        <w:rPr>
          <w:rFonts w:asciiTheme="majorHAnsi" w:hAnsiTheme="majorHAnsi" w:cstheme="majorHAnsi"/>
        </w:rPr>
        <w:tab/>
      </w:r>
      <w:r w:rsidR="00A70632">
        <w:rPr>
          <w:rFonts w:asciiTheme="majorHAnsi" w:hAnsiTheme="majorHAnsi" w:cstheme="majorHAnsi"/>
        </w:rPr>
        <w:tab/>
        <w:t>30</w:t>
      </w:r>
      <w:r w:rsidR="00386ECA" w:rsidRPr="004D0AB8">
        <w:rPr>
          <w:rFonts w:asciiTheme="majorHAnsi" w:hAnsiTheme="majorHAnsi" w:cstheme="majorHAnsi"/>
        </w:rPr>
        <w:t>%</w:t>
      </w:r>
    </w:p>
    <w:p w14:paraId="3F920B9F" w14:textId="3EFD96A2" w:rsidR="004D0AB8" w:rsidRDefault="00386ECA" w:rsidP="00386ECA">
      <w:pPr>
        <w:numPr>
          <w:ilvl w:val="0"/>
          <w:numId w:val="1"/>
        </w:numPr>
        <w:spacing w:before="100" w:beforeAutospacing="1" w:after="100" w:afterAutospacing="1"/>
        <w:rPr>
          <w:rFonts w:asciiTheme="majorHAnsi" w:hAnsiTheme="majorHAnsi" w:cstheme="majorHAnsi"/>
        </w:rPr>
      </w:pPr>
      <w:r w:rsidRPr="004D0AB8">
        <w:rPr>
          <w:rFonts w:asciiTheme="majorHAnsi" w:hAnsiTheme="majorHAnsi" w:cstheme="majorHAnsi"/>
        </w:rPr>
        <w:t>Unit Tests      </w:t>
      </w:r>
      <w:r w:rsidRPr="004D0AB8">
        <w:rPr>
          <w:rFonts w:asciiTheme="majorHAnsi" w:hAnsiTheme="majorHAnsi" w:cstheme="majorHAnsi"/>
        </w:rPr>
        <w:tab/>
      </w:r>
      <w:r w:rsidRPr="004D0AB8">
        <w:rPr>
          <w:rFonts w:asciiTheme="majorHAnsi" w:hAnsiTheme="majorHAnsi" w:cstheme="majorHAnsi"/>
        </w:rPr>
        <w:tab/>
      </w:r>
      <w:r w:rsidR="004D0AB8">
        <w:rPr>
          <w:rFonts w:asciiTheme="majorHAnsi" w:hAnsiTheme="majorHAnsi" w:cstheme="majorHAnsi"/>
        </w:rPr>
        <w:tab/>
      </w:r>
      <w:r w:rsidR="00A70632">
        <w:rPr>
          <w:rFonts w:asciiTheme="majorHAnsi" w:hAnsiTheme="majorHAnsi" w:cstheme="majorHAnsi"/>
        </w:rPr>
        <w:tab/>
      </w:r>
      <w:r w:rsidR="00A70632">
        <w:rPr>
          <w:rFonts w:asciiTheme="majorHAnsi" w:hAnsiTheme="majorHAnsi" w:cstheme="majorHAnsi"/>
        </w:rPr>
        <w:tab/>
      </w:r>
      <w:r w:rsidR="004D0AB8">
        <w:rPr>
          <w:rFonts w:asciiTheme="majorHAnsi" w:hAnsiTheme="majorHAnsi" w:cstheme="majorHAnsi"/>
        </w:rPr>
        <w:t>4</w:t>
      </w:r>
      <w:r w:rsidR="00A70632">
        <w:rPr>
          <w:rFonts w:asciiTheme="majorHAnsi" w:hAnsiTheme="majorHAnsi" w:cstheme="majorHAnsi"/>
        </w:rPr>
        <w:t>0</w:t>
      </w:r>
      <w:r w:rsidRPr="004D0AB8">
        <w:rPr>
          <w:rFonts w:asciiTheme="majorHAnsi" w:hAnsiTheme="majorHAnsi" w:cstheme="majorHAnsi"/>
        </w:rPr>
        <w:t>%</w:t>
      </w:r>
    </w:p>
    <w:p w14:paraId="028E1801" w14:textId="1278EFC0" w:rsidR="004D0AB8" w:rsidRPr="00A70632" w:rsidRDefault="004D0AB8" w:rsidP="00A70632">
      <w:pPr>
        <w:numPr>
          <w:ilvl w:val="0"/>
          <w:numId w:val="1"/>
        </w:numPr>
        <w:spacing w:before="100" w:beforeAutospacing="1" w:after="100" w:afterAutospacing="1"/>
        <w:rPr>
          <w:rFonts w:asciiTheme="majorHAnsi" w:hAnsiTheme="majorHAnsi" w:cstheme="majorHAnsi"/>
        </w:rPr>
      </w:pPr>
      <w:r>
        <w:rPr>
          <w:rFonts w:asciiTheme="majorHAnsi" w:hAnsiTheme="majorHAnsi" w:cstheme="majorHAnsi"/>
        </w:rPr>
        <w:t>Problem Solving</w:t>
      </w:r>
      <w:r w:rsidR="00A70632">
        <w:rPr>
          <w:rFonts w:asciiTheme="majorHAnsi" w:hAnsiTheme="majorHAnsi" w:cstheme="majorHAnsi"/>
        </w:rPr>
        <w:t xml:space="preserve">, </w:t>
      </w:r>
      <w:r w:rsidR="00386ECA" w:rsidRPr="00A70632">
        <w:rPr>
          <w:rFonts w:asciiTheme="majorHAnsi" w:hAnsiTheme="majorHAnsi" w:cstheme="majorHAnsi"/>
        </w:rPr>
        <w:t>Projects and Assignments</w:t>
      </w:r>
      <w:r w:rsidR="00386ECA" w:rsidRPr="00A70632">
        <w:rPr>
          <w:rFonts w:asciiTheme="majorHAnsi" w:hAnsiTheme="majorHAnsi" w:cstheme="majorHAnsi"/>
        </w:rPr>
        <w:tab/>
      </w:r>
      <w:r w:rsidR="00A70632">
        <w:rPr>
          <w:rFonts w:asciiTheme="majorHAnsi" w:hAnsiTheme="majorHAnsi" w:cstheme="majorHAnsi"/>
        </w:rPr>
        <w:t>30</w:t>
      </w:r>
      <w:bookmarkStart w:id="0" w:name="_GoBack"/>
      <w:bookmarkEnd w:id="0"/>
      <w:r w:rsidR="00386ECA" w:rsidRPr="00A70632">
        <w:rPr>
          <w:rFonts w:asciiTheme="majorHAnsi" w:hAnsiTheme="majorHAnsi" w:cstheme="majorHAnsi"/>
        </w:rPr>
        <w:t>%</w:t>
      </w:r>
    </w:p>
    <w:p w14:paraId="214E925B" w14:textId="205F495C" w:rsidR="00386ECA" w:rsidRPr="004D0AB8" w:rsidRDefault="00386ECA" w:rsidP="004D0AB8">
      <w:pPr>
        <w:spacing w:before="100" w:beforeAutospacing="1" w:after="100" w:afterAutospacing="1"/>
        <w:rPr>
          <w:rFonts w:asciiTheme="majorHAnsi" w:hAnsiTheme="majorHAnsi" w:cstheme="majorHAnsi"/>
        </w:rPr>
      </w:pPr>
      <w:r w:rsidRPr="004D0AB8">
        <w:rPr>
          <w:rFonts w:asciiTheme="majorHAnsi" w:hAnsiTheme="majorHAnsi" w:cstheme="majorHAnsi"/>
          <w:bCs/>
        </w:rPr>
        <w:t>Tests:</w:t>
      </w:r>
      <w:r w:rsidRPr="004D0AB8">
        <w:rPr>
          <w:rFonts w:asciiTheme="majorHAnsi" w:hAnsiTheme="majorHAnsi" w:cstheme="majorHAnsi"/>
        </w:rPr>
        <w:t> Exams will be at the end of each of the units.  Before each exam there will be a review, practice tests and an outline of what will be tested. </w:t>
      </w:r>
    </w:p>
    <w:p w14:paraId="5E516F4B" w14:textId="28DB5867" w:rsidR="00386ECA" w:rsidRDefault="00386ECA" w:rsidP="004D0AB8">
      <w:pPr>
        <w:pStyle w:val="NormalWeb"/>
        <w:spacing w:before="0" w:beforeAutospacing="0" w:after="0" w:afterAutospacing="0"/>
        <w:rPr>
          <w:rFonts w:asciiTheme="majorHAnsi" w:hAnsiTheme="majorHAnsi" w:cstheme="majorHAnsi"/>
        </w:rPr>
      </w:pPr>
      <w:r w:rsidRPr="004D0AB8">
        <w:rPr>
          <w:rFonts w:asciiTheme="majorHAnsi" w:hAnsiTheme="majorHAnsi" w:cstheme="majorHAnsi"/>
          <w:bCs/>
        </w:rPr>
        <w:t>Quizzes:</w:t>
      </w:r>
      <w:r w:rsidRPr="004D0AB8">
        <w:rPr>
          <w:rFonts w:asciiTheme="majorHAnsi" w:hAnsiTheme="majorHAnsi" w:cstheme="majorHAnsi"/>
        </w:rPr>
        <w:t> Quizzes will be held periodically throughout the entire year.</w:t>
      </w:r>
    </w:p>
    <w:p w14:paraId="01DB2BD5" w14:textId="502D37A3" w:rsidR="004D0AB8" w:rsidRDefault="004D0AB8" w:rsidP="004D0AB8">
      <w:pPr>
        <w:pStyle w:val="NormalWeb"/>
        <w:spacing w:before="0" w:beforeAutospacing="0" w:after="0" w:afterAutospacing="0"/>
        <w:rPr>
          <w:rFonts w:asciiTheme="majorHAnsi" w:hAnsiTheme="majorHAnsi" w:cstheme="majorHAnsi"/>
        </w:rPr>
      </w:pPr>
    </w:p>
    <w:p w14:paraId="71BC36F7" w14:textId="6B89F3D8" w:rsidR="004D0AB8" w:rsidRPr="004D0AB8" w:rsidRDefault="004D0AB8" w:rsidP="004D0AB8">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Problem Solving: Students will integrate math knowledge on in-class weekly problems. They will be evaluated on a rubric that focusses on determining information, communicating their understandings and demonstrating reasoning skills. </w:t>
      </w:r>
    </w:p>
    <w:p w14:paraId="2A78DE36" w14:textId="77777777" w:rsidR="004D0AB8" w:rsidRDefault="004D0AB8" w:rsidP="004D0AB8">
      <w:pPr>
        <w:pStyle w:val="NormalWeb"/>
        <w:spacing w:before="0" w:beforeAutospacing="0" w:after="0" w:afterAutospacing="0"/>
        <w:rPr>
          <w:rFonts w:asciiTheme="majorHAnsi" w:hAnsiTheme="majorHAnsi" w:cstheme="majorHAnsi"/>
          <w:bCs/>
        </w:rPr>
      </w:pPr>
    </w:p>
    <w:p w14:paraId="0764F9E8" w14:textId="1DD0DAAC" w:rsidR="00386ECA" w:rsidRPr="004D0AB8" w:rsidRDefault="00386ECA" w:rsidP="004D0AB8">
      <w:pPr>
        <w:pStyle w:val="NormalWeb"/>
        <w:spacing w:before="0" w:beforeAutospacing="0" w:after="0" w:afterAutospacing="0"/>
        <w:rPr>
          <w:rFonts w:asciiTheme="majorHAnsi" w:hAnsiTheme="majorHAnsi" w:cstheme="majorHAnsi"/>
        </w:rPr>
      </w:pPr>
      <w:r w:rsidRPr="004D0AB8">
        <w:rPr>
          <w:rFonts w:asciiTheme="majorHAnsi" w:hAnsiTheme="majorHAnsi" w:cstheme="majorHAnsi"/>
          <w:bCs/>
        </w:rPr>
        <w:t>Projects and assignments: Throughout the year, projects and assignments will be completed by the students that reinforce and enhance the math curriculum.</w:t>
      </w:r>
      <w:r w:rsidRPr="004D0AB8">
        <w:rPr>
          <w:rFonts w:asciiTheme="majorHAnsi" w:hAnsiTheme="majorHAnsi" w:cstheme="majorHAnsi"/>
        </w:rPr>
        <w:t> </w:t>
      </w:r>
      <w:r w:rsidR="00F86886" w:rsidRPr="004D0AB8">
        <w:rPr>
          <w:rFonts w:asciiTheme="majorHAnsi" w:hAnsiTheme="majorHAnsi" w:cstheme="majorHAnsi"/>
        </w:rPr>
        <w:t xml:space="preserve"> This includes </w:t>
      </w:r>
      <w:r w:rsidR="004D0AB8">
        <w:rPr>
          <w:rFonts w:asciiTheme="majorHAnsi" w:hAnsiTheme="majorHAnsi" w:cstheme="majorHAnsi"/>
        </w:rPr>
        <w:t xml:space="preserve">unit related projects, experiential math labs </w:t>
      </w:r>
      <w:r w:rsidRPr="004D0AB8">
        <w:rPr>
          <w:rFonts w:asciiTheme="majorHAnsi" w:hAnsiTheme="majorHAnsi" w:cstheme="majorHAnsi"/>
        </w:rPr>
        <w:t>etc.</w:t>
      </w:r>
    </w:p>
    <w:p w14:paraId="47D3DE5F" w14:textId="77777777" w:rsidR="00386ECA" w:rsidRPr="004D0AB8" w:rsidRDefault="00386ECA" w:rsidP="00386ECA">
      <w:pPr>
        <w:pStyle w:val="NormalWeb"/>
        <w:spacing w:before="0" w:beforeAutospacing="0" w:after="0" w:afterAutospacing="0"/>
        <w:ind w:left="1440"/>
        <w:rPr>
          <w:rFonts w:asciiTheme="majorHAnsi" w:hAnsiTheme="majorHAnsi" w:cstheme="majorHAnsi"/>
        </w:rPr>
      </w:pPr>
    </w:p>
    <w:p w14:paraId="2606B8FB" w14:textId="77777777" w:rsidR="00386ECA" w:rsidRPr="004D0AB8" w:rsidRDefault="00386ECA" w:rsidP="00386ECA">
      <w:pPr>
        <w:pStyle w:val="NormalWeb"/>
        <w:spacing w:before="0" w:beforeAutospacing="0" w:after="0" w:afterAutospacing="0"/>
        <w:rPr>
          <w:rFonts w:asciiTheme="majorHAnsi" w:hAnsiTheme="majorHAnsi" w:cstheme="majorHAnsi"/>
          <w:bCs/>
        </w:rPr>
      </w:pPr>
      <w:r w:rsidRPr="004D0AB8">
        <w:rPr>
          <w:rFonts w:asciiTheme="majorHAnsi" w:hAnsiTheme="majorHAnsi" w:cstheme="majorHAnsi"/>
          <w:bCs/>
        </w:rPr>
        <w:t>Each of the assessments will be categorized under the reporting system:</w:t>
      </w:r>
    </w:p>
    <w:p w14:paraId="6AF3402F" w14:textId="77777777" w:rsidR="00386ECA" w:rsidRPr="004D0AB8" w:rsidRDefault="00386ECA" w:rsidP="00386ECA">
      <w:pPr>
        <w:pStyle w:val="NormalWeb"/>
        <w:numPr>
          <w:ilvl w:val="0"/>
          <w:numId w:val="3"/>
        </w:numPr>
        <w:spacing w:before="0" w:beforeAutospacing="0" w:after="0" w:afterAutospacing="0"/>
        <w:rPr>
          <w:rFonts w:asciiTheme="majorHAnsi" w:hAnsiTheme="majorHAnsi" w:cstheme="majorHAnsi"/>
          <w:bCs/>
        </w:rPr>
      </w:pPr>
      <w:r w:rsidRPr="004D0AB8">
        <w:rPr>
          <w:rFonts w:asciiTheme="majorHAnsi" w:hAnsiTheme="majorHAnsi" w:cstheme="majorHAnsi"/>
          <w:bCs/>
        </w:rPr>
        <w:t>Demonstrates and connects knowledge and skills between math concepts</w:t>
      </w:r>
    </w:p>
    <w:p w14:paraId="10F24476" w14:textId="77777777" w:rsidR="00386ECA" w:rsidRPr="004D0AB8" w:rsidRDefault="00386ECA" w:rsidP="00386ECA">
      <w:pPr>
        <w:pStyle w:val="NormalWeb"/>
        <w:numPr>
          <w:ilvl w:val="0"/>
          <w:numId w:val="3"/>
        </w:numPr>
        <w:spacing w:before="0" w:beforeAutospacing="0" w:after="0" w:afterAutospacing="0"/>
        <w:rPr>
          <w:rFonts w:asciiTheme="majorHAnsi" w:hAnsiTheme="majorHAnsi" w:cstheme="majorHAnsi"/>
          <w:bCs/>
        </w:rPr>
      </w:pPr>
      <w:r w:rsidRPr="004D0AB8">
        <w:rPr>
          <w:rFonts w:asciiTheme="majorHAnsi" w:hAnsiTheme="majorHAnsi" w:cstheme="majorHAnsi"/>
          <w:bCs/>
        </w:rPr>
        <w:t>Applies knowledge and skills to solve problems</w:t>
      </w:r>
    </w:p>
    <w:p w14:paraId="3939203C" w14:textId="77777777" w:rsidR="00386ECA" w:rsidRPr="004D0AB8" w:rsidRDefault="00386ECA" w:rsidP="00386ECA">
      <w:pPr>
        <w:pStyle w:val="NormalWeb"/>
        <w:numPr>
          <w:ilvl w:val="0"/>
          <w:numId w:val="3"/>
        </w:numPr>
        <w:spacing w:before="0" w:beforeAutospacing="0" w:after="0" w:afterAutospacing="0"/>
        <w:rPr>
          <w:rFonts w:asciiTheme="majorHAnsi" w:hAnsiTheme="majorHAnsi" w:cstheme="majorHAnsi"/>
          <w:bCs/>
        </w:rPr>
      </w:pPr>
      <w:r w:rsidRPr="004D0AB8">
        <w:rPr>
          <w:rFonts w:asciiTheme="majorHAnsi" w:hAnsiTheme="majorHAnsi" w:cstheme="majorHAnsi"/>
          <w:bCs/>
        </w:rPr>
        <w:t>Communicates/reasons the understanding of math(speaking/drawing/writing)</w:t>
      </w:r>
    </w:p>
    <w:p w14:paraId="5F966E91" w14:textId="77777777" w:rsidR="00386ECA" w:rsidRPr="004D0AB8" w:rsidRDefault="00386ECA" w:rsidP="00386ECA">
      <w:pPr>
        <w:pStyle w:val="NormalWeb"/>
        <w:numPr>
          <w:ilvl w:val="0"/>
          <w:numId w:val="3"/>
        </w:numPr>
        <w:spacing w:before="0" w:beforeAutospacing="0" w:after="0" w:afterAutospacing="0"/>
        <w:rPr>
          <w:rFonts w:asciiTheme="majorHAnsi" w:hAnsiTheme="majorHAnsi" w:cstheme="majorHAnsi"/>
          <w:bCs/>
        </w:rPr>
      </w:pPr>
      <w:r w:rsidRPr="004D0AB8">
        <w:rPr>
          <w:rFonts w:asciiTheme="majorHAnsi" w:hAnsiTheme="majorHAnsi" w:cstheme="majorHAnsi"/>
          <w:bCs/>
        </w:rPr>
        <w:t>Uses mental math and estimation in daily work</w:t>
      </w:r>
    </w:p>
    <w:p w14:paraId="291CA989" w14:textId="77777777" w:rsidR="00386ECA" w:rsidRPr="004D0AB8" w:rsidRDefault="00386ECA" w:rsidP="00386ECA">
      <w:pPr>
        <w:pStyle w:val="NormalWeb"/>
        <w:spacing w:before="0" w:beforeAutospacing="0" w:after="0" w:afterAutospacing="0"/>
        <w:rPr>
          <w:rFonts w:asciiTheme="majorHAnsi" w:hAnsiTheme="majorHAnsi" w:cstheme="majorHAnsi"/>
          <w:bCs/>
        </w:rPr>
      </w:pPr>
    </w:p>
    <w:p w14:paraId="7CB08540" w14:textId="66453A9F" w:rsidR="00B6780C" w:rsidRPr="004D0AB8" w:rsidRDefault="006B2633" w:rsidP="00386ECA">
      <w:pPr>
        <w:pStyle w:val="NormalWeb"/>
        <w:spacing w:before="0" w:beforeAutospacing="0" w:after="0" w:afterAutospacing="0"/>
        <w:rPr>
          <w:rFonts w:asciiTheme="majorHAnsi" w:hAnsiTheme="majorHAnsi" w:cstheme="majorHAnsi"/>
          <w:bCs/>
        </w:rPr>
      </w:pPr>
      <w:r w:rsidRPr="004D0AB8">
        <w:rPr>
          <w:rFonts w:asciiTheme="majorHAnsi" w:hAnsiTheme="majorHAnsi" w:cstheme="majorHAnsi"/>
          <w:bCs/>
        </w:rPr>
        <w:t>Curriculum Outcomes:</w:t>
      </w:r>
    </w:p>
    <w:p w14:paraId="05291332" w14:textId="454ED790" w:rsidR="00B6780C" w:rsidRPr="004D0AB8" w:rsidRDefault="00A70632" w:rsidP="00386ECA">
      <w:pPr>
        <w:pStyle w:val="NormalWeb"/>
        <w:spacing w:before="0" w:beforeAutospacing="0" w:after="0" w:afterAutospacing="0"/>
        <w:rPr>
          <w:rFonts w:asciiTheme="majorHAnsi" w:hAnsiTheme="majorHAnsi" w:cstheme="majorHAnsi"/>
          <w:bCs/>
        </w:rPr>
      </w:pPr>
      <w:hyperlink r:id="rId6" w:anchor="466675" w:history="1">
        <w:r w:rsidR="00B6780C" w:rsidRPr="004D0AB8">
          <w:rPr>
            <w:rStyle w:val="Hyperlink"/>
            <w:rFonts w:asciiTheme="majorHAnsi" w:hAnsiTheme="majorHAnsi" w:cstheme="majorHAnsi"/>
            <w:bCs/>
            <w:u w:val="none"/>
          </w:rPr>
          <w:t>http://www.learnalberta.ca/ProgramOfStudy.aspx?ProgramId=26061#466675</w:t>
        </w:r>
      </w:hyperlink>
    </w:p>
    <w:p w14:paraId="71DC013F" w14:textId="7061B732" w:rsidR="00F86886" w:rsidRPr="004D0AB8" w:rsidRDefault="00F86886" w:rsidP="00386ECA">
      <w:pPr>
        <w:pStyle w:val="NormalWeb"/>
        <w:spacing w:before="0" w:beforeAutospacing="0" w:after="0" w:afterAutospacing="0"/>
        <w:rPr>
          <w:rFonts w:asciiTheme="majorHAnsi" w:hAnsiTheme="majorHAnsi" w:cstheme="majorHAnsi"/>
          <w:bCs/>
        </w:rPr>
      </w:pPr>
    </w:p>
    <w:p w14:paraId="2028C420" w14:textId="77777777" w:rsidR="00F86886" w:rsidRPr="004D0AB8" w:rsidRDefault="00F86886" w:rsidP="00386ECA">
      <w:pPr>
        <w:pStyle w:val="NormalWeb"/>
        <w:spacing w:before="0" w:beforeAutospacing="0" w:after="0" w:afterAutospacing="0"/>
        <w:rPr>
          <w:rFonts w:asciiTheme="majorHAnsi" w:hAnsiTheme="majorHAnsi" w:cstheme="majorHAnsi"/>
          <w:bCs/>
        </w:rPr>
      </w:pPr>
      <w:r w:rsidRPr="004D0AB8">
        <w:rPr>
          <w:rFonts w:asciiTheme="majorHAnsi" w:hAnsiTheme="majorHAnsi" w:cstheme="majorHAnsi"/>
          <w:bCs/>
        </w:rPr>
        <w:t>Number</w:t>
      </w:r>
      <w:r w:rsidR="006B2633" w:rsidRPr="004D0AB8">
        <w:rPr>
          <w:rFonts w:asciiTheme="majorHAnsi" w:hAnsiTheme="majorHAnsi" w:cstheme="majorHAnsi"/>
          <w:bCs/>
        </w:rPr>
        <w:t>:</w:t>
      </w:r>
      <w:r w:rsidRPr="004D0AB8">
        <w:rPr>
          <w:rFonts w:asciiTheme="majorHAnsi" w:hAnsiTheme="majorHAnsi" w:cstheme="majorHAnsi"/>
          <w:bCs/>
        </w:rPr>
        <w:t xml:space="preserve">  </w:t>
      </w:r>
      <w:r w:rsidR="006B2633" w:rsidRPr="004D0AB8">
        <w:rPr>
          <w:rFonts w:asciiTheme="majorHAnsi" w:hAnsiTheme="majorHAnsi" w:cstheme="majorHAnsi"/>
          <w:bCs/>
        </w:rPr>
        <w:t>includes squares, square roots</w:t>
      </w:r>
      <w:r w:rsidRPr="004D0AB8">
        <w:rPr>
          <w:rFonts w:asciiTheme="majorHAnsi" w:hAnsiTheme="majorHAnsi" w:cstheme="majorHAnsi"/>
          <w:bCs/>
        </w:rPr>
        <w:t xml:space="preserve">, </w:t>
      </w:r>
      <w:proofErr w:type="spellStart"/>
      <w:r w:rsidRPr="004D0AB8">
        <w:rPr>
          <w:rFonts w:asciiTheme="majorHAnsi" w:hAnsiTheme="majorHAnsi" w:cstheme="majorHAnsi"/>
          <w:bCs/>
        </w:rPr>
        <w:t>percents</w:t>
      </w:r>
      <w:proofErr w:type="spellEnd"/>
      <w:r w:rsidRPr="004D0AB8">
        <w:rPr>
          <w:rFonts w:asciiTheme="majorHAnsi" w:hAnsiTheme="majorHAnsi" w:cstheme="majorHAnsi"/>
          <w:bCs/>
        </w:rPr>
        <w:t>, rates, ratio, proportion, operations with fractions, operations with integers</w:t>
      </w:r>
    </w:p>
    <w:p w14:paraId="56F8CB60" w14:textId="77777777" w:rsidR="00F86886" w:rsidRPr="004D0AB8" w:rsidRDefault="00F86886" w:rsidP="00386ECA">
      <w:pPr>
        <w:pStyle w:val="NormalWeb"/>
        <w:spacing w:before="0" w:beforeAutospacing="0" w:after="0" w:afterAutospacing="0"/>
        <w:rPr>
          <w:rFonts w:asciiTheme="majorHAnsi" w:hAnsiTheme="majorHAnsi" w:cstheme="majorHAnsi"/>
          <w:bCs/>
        </w:rPr>
      </w:pPr>
    </w:p>
    <w:p w14:paraId="219F1438" w14:textId="77777777" w:rsidR="00F86886" w:rsidRPr="004D0AB8" w:rsidRDefault="00F86886" w:rsidP="00386ECA">
      <w:pPr>
        <w:pStyle w:val="NormalWeb"/>
        <w:spacing w:before="0" w:beforeAutospacing="0" w:after="0" w:afterAutospacing="0"/>
        <w:rPr>
          <w:rFonts w:asciiTheme="majorHAnsi" w:hAnsiTheme="majorHAnsi" w:cstheme="majorHAnsi"/>
          <w:bCs/>
        </w:rPr>
      </w:pPr>
      <w:r w:rsidRPr="004D0AB8">
        <w:rPr>
          <w:rFonts w:asciiTheme="majorHAnsi" w:hAnsiTheme="majorHAnsi" w:cstheme="majorHAnsi"/>
          <w:bCs/>
        </w:rPr>
        <w:t xml:space="preserve">Patterns and </w:t>
      </w:r>
      <w:r w:rsidR="006B2633" w:rsidRPr="004D0AB8">
        <w:rPr>
          <w:rFonts w:asciiTheme="majorHAnsi" w:hAnsiTheme="majorHAnsi" w:cstheme="majorHAnsi"/>
          <w:bCs/>
        </w:rPr>
        <w:t>Relations: includes linear relations and algebra</w:t>
      </w:r>
    </w:p>
    <w:p w14:paraId="6ED762DC" w14:textId="77777777" w:rsidR="006B2633" w:rsidRPr="004D0AB8" w:rsidRDefault="006B2633" w:rsidP="00386ECA">
      <w:pPr>
        <w:pStyle w:val="NormalWeb"/>
        <w:spacing w:before="0" w:beforeAutospacing="0" w:after="0" w:afterAutospacing="0"/>
        <w:rPr>
          <w:rFonts w:asciiTheme="majorHAnsi" w:hAnsiTheme="majorHAnsi" w:cstheme="majorHAnsi"/>
          <w:bCs/>
        </w:rPr>
      </w:pPr>
    </w:p>
    <w:p w14:paraId="57F88CCE" w14:textId="56AA0A67" w:rsidR="006B2633" w:rsidRPr="004D0AB8" w:rsidRDefault="006B2633" w:rsidP="00386ECA">
      <w:pPr>
        <w:pStyle w:val="NormalWeb"/>
        <w:spacing w:before="0" w:beforeAutospacing="0" w:after="0" w:afterAutospacing="0"/>
        <w:rPr>
          <w:rFonts w:asciiTheme="majorHAnsi" w:hAnsiTheme="majorHAnsi" w:cstheme="majorHAnsi"/>
          <w:bCs/>
        </w:rPr>
      </w:pPr>
      <w:r w:rsidRPr="004D0AB8">
        <w:rPr>
          <w:rFonts w:asciiTheme="majorHAnsi" w:hAnsiTheme="majorHAnsi" w:cstheme="majorHAnsi"/>
          <w:bCs/>
        </w:rPr>
        <w:t>Shape and Space: includes Pytha</w:t>
      </w:r>
      <w:r w:rsidR="004D0AB8">
        <w:rPr>
          <w:rFonts w:asciiTheme="majorHAnsi" w:hAnsiTheme="majorHAnsi" w:cstheme="majorHAnsi"/>
          <w:bCs/>
        </w:rPr>
        <w:t xml:space="preserve">goras Theorem, </w:t>
      </w:r>
      <w:r w:rsidRPr="004D0AB8">
        <w:rPr>
          <w:rFonts w:asciiTheme="majorHAnsi" w:hAnsiTheme="majorHAnsi" w:cstheme="majorHAnsi"/>
          <w:bCs/>
        </w:rPr>
        <w:t>surface area and volume of 3D shapes, transformations</w:t>
      </w:r>
    </w:p>
    <w:p w14:paraId="753E907A" w14:textId="77777777" w:rsidR="006B2633" w:rsidRPr="004D0AB8" w:rsidRDefault="006B2633" w:rsidP="00386ECA">
      <w:pPr>
        <w:pStyle w:val="NormalWeb"/>
        <w:spacing w:before="0" w:beforeAutospacing="0" w:after="0" w:afterAutospacing="0"/>
        <w:rPr>
          <w:rFonts w:asciiTheme="majorHAnsi" w:hAnsiTheme="majorHAnsi" w:cstheme="majorHAnsi"/>
          <w:bCs/>
        </w:rPr>
      </w:pPr>
    </w:p>
    <w:p w14:paraId="76910CD9" w14:textId="12D7B465" w:rsidR="006B2633" w:rsidRPr="004D0AB8" w:rsidRDefault="006B2633" w:rsidP="00386ECA">
      <w:pPr>
        <w:pStyle w:val="NormalWeb"/>
        <w:spacing w:before="0" w:beforeAutospacing="0" w:after="0" w:afterAutospacing="0"/>
        <w:rPr>
          <w:rFonts w:asciiTheme="majorHAnsi" w:hAnsiTheme="majorHAnsi" w:cstheme="majorHAnsi"/>
          <w:bCs/>
        </w:rPr>
      </w:pPr>
      <w:r w:rsidRPr="004D0AB8">
        <w:rPr>
          <w:rFonts w:asciiTheme="majorHAnsi" w:hAnsiTheme="majorHAnsi" w:cstheme="majorHAnsi"/>
          <w:bCs/>
        </w:rPr>
        <w:t>Statistics and Probability: includes graphing</w:t>
      </w:r>
      <w:r w:rsidR="004D0AB8">
        <w:rPr>
          <w:rFonts w:asciiTheme="majorHAnsi" w:hAnsiTheme="majorHAnsi" w:cstheme="majorHAnsi"/>
          <w:bCs/>
        </w:rPr>
        <w:t xml:space="preserve"> (emphasis on analysis of how information is presented) and probability experiments </w:t>
      </w:r>
    </w:p>
    <w:p w14:paraId="32DBDC6B" w14:textId="77777777" w:rsidR="00E362D7" w:rsidRPr="004D0AB8" w:rsidRDefault="00E362D7" w:rsidP="00386ECA">
      <w:pPr>
        <w:pStyle w:val="NormalWeb"/>
        <w:spacing w:before="0" w:beforeAutospacing="0" w:after="0" w:afterAutospacing="0"/>
        <w:rPr>
          <w:rFonts w:asciiTheme="majorHAnsi" w:hAnsiTheme="majorHAnsi" w:cstheme="majorHAnsi"/>
          <w:bCs/>
        </w:rPr>
      </w:pPr>
    </w:p>
    <w:p w14:paraId="52773345" w14:textId="77777777" w:rsidR="00271A03" w:rsidRDefault="00386ECA" w:rsidP="00386ECA">
      <w:pPr>
        <w:pStyle w:val="NormalWeb"/>
        <w:spacing w:before="0" w:beforeAutospacing="0" w:after="0" w:afterAutospacing="0"/>
        <w:rPr>
          <w:rFonts w:asciiTheme="majorHAnsi" w:hAnsiTheme="majorHAnsi" w:cstheme="majorHAnsi"/>
          <w:bCs/>
        </w:rPr>
      </w:pPr>
      <w:r w:rsidRPr="00271A03">
        <w:rPr>
          <w:rFonts w:asciiTheme="majorHAnsi" w:hAnsiTheme="majorHAnsi" w:cstheme="majorHAnsi"/>
          <w:b/>
          <w:bCs/>
        </w:rPr>
        <w:t>Units of Study</w:t>
      </w:r>
      <w:r w:rsidR="00271A03">
        <w:rPr>
          <w:rFonts w:asciiTheme="majorHAnsi" w:hAnsiTheme="majorHAnsi" w:cstheme="majorHAnsi"/>
          <w:bCs/>
        </w:rPr>
        <w:t xml:space="preserve"> </w:t>
      </w:r>
    </w:p>
    <w:p w14:paraId="320BF3B6" w14:textId="77777777" w:rsidR="00271A03" w:rsidRDefault="00271A03" w:rsidP="00386ECA">
      <w:pPr>
        <w:pStyle w:val="NormalWeb"/>
        <w:spacing w:before="0" w:beforeAutospacing="0" w:after="0" w:afterAutospacing="0"/>
        <w:rPr>
          <w:rFonts w:asciiTheme="majorHAnsi" w:hAnsiTheme="majorHAnsi" w:cstheme="majorHAnsi"/>
          <w:bCs/>
        </w:rPr>
      </w:pPr>
      <w:r>
        <w:rPr>
          <w:rFonts w:asciiTheme="majorHAnsi" w:hAnsiTheme="majorHAnsi" w:cstheme="majorHAnsi"/>
          <w:bCs/>
        </w:rPr>
        <w:t xml:space="preserve">Students will complete the following units in this sequence. Certain units merit more time than others. Problem Solving assignments and other projects will be completed throughout the year and combine elements from various units. </w:t>
      </w:r>
    </w:p>
    <w:p w14:paraId="5C002004" w14:textId="1EB35B0E" w:rsidR="006B2633" w:rsidRPr="00271A03" w:rsidRDefault="00271A03" w:rsidP="00386ECA">
      <w:pPr>
        <w:pStyle w:val="NormalWeb"/>
        <w:numPr>
          <w:ilvl w:val="0"/>
          <w:numId w:val="3"/>
        </w:numPr>
        <w:spacing w:before="0" w:beforeAutospacing="0" w:after="0" w:afterAutospacing="0"/>
        <w:rPr>
          <w:rFonts w:asciiTheme="majorHAnsi" w:hAnsiTheme="majorHAnsi" w:cstheme="majorHAnsi"/>
          <w:bCs/>
        </w:rPr>
      </w:pPr>
      <w:r>
        <w:rPr>
          <w:rFonts w:asciiTheme="majorHAnsi" w:hAnsiTheme="majorHAnsi" w:cstheme="majorHAnsi"/>
          <w:bCs/>
        </w:rPr>
        <w:t xml:space="preserve">Note: the information in parenthesis relates to the unit titles of our core textbook: </w:t>
      </w:r>
      <w:r w:rsidR="004D0AB8" w:rsidRPr="00271A03">
        <w:rPr>
          <w:rFonts w:asciiTheme="majorHAnsi" w:hAnsiTheme="majorHAnsi" w:cstheme="majorHAnsi"/>
        </w:rPr>
        <w:t>Mat</w:t>
      </w:r>
      <w:r>
        <w:rPr>
          <w:rFonts w:asciiTheme="majorHAnsi" w:hAnsiTheme="majorHAnsi" w:cstheme="majorHAnsi"/>
        </w:rPr>
        <w:t xml:space="preserve">h Makes Sense. We will use this textbook in combination with many other instructional tools including </w:t>
      </w:r>
      <w:proofErr w:type="spellStart"/>
      <w:r>
        <w:rPr>
          <w:rFonts w:asciiTheme="majorHAnsi" w:hAnsiTheme="majorHAnsi" w:cstheme="majorHAnsi"/>
        </w:rPr>
        <w:t>P</w:t>
      </w:r>
      <w:r w:rsidR="004D0AB8" w:rsidRPr="00271A03">
        <w:rPr>
          <w:rFonts w:asciiTheme="majorHAnsi" w:hAnsiTheme="majorHAnsi" w:cstheme="majorHAnsi"/>
        </w:rPr>
        <w:t>owe</w:t>
      </w:r>
      <w:r>
        <w:rPr>
          <w:rFonts w:asciiTheme="majorHAnsi" w:hAnsiTheme="majorHAnsi" w:cstheme="majorHAnsi"/>
        </w:rPr>
        <w:t>rpoint</w:t>
      </w:r>
      <w:proofErr w:type="spellEnd"/>
      <w:r>
        <w:rPr>
          <w:rFonts w:asciiTheme="majorHAnsi" w:hAnsiTheme="majorHAnsi" w:cstheme="majorHAnsi"/>
        </w:rPr>
        <w:t xml:space="preserve"> presentations and videos. </w:t>
      </w:r>
      <w:r w:rsidR="004D0AB8" w:rsidRPr="00271A03">
        <w:rPr>
          <w:rFonts w:asciiTheme="majorHAnsi" w:hAnsiTheme="majorHAnsi" w:cstheme="majorHAnsi"/>
        </w:rPr>
        <w:t xml:space="preserve"> </w:t>
      </w:r>
    </w:p>
    <w:p w14:paraId="0BD91BEA" w14:textId="77777777" w:rsidR="006B2633" w:rsidRPr="004D0AB8" w:rsidRDefault="006B2633" w:rsidP="00386ECA">
      <w:pPr>
        <w:pStyle w:val="NormalWeb"/>
        <w:spacing w:before="0" w:beforeAutospacing="0" w:after="0" w:afterAutospacing="0"/>
        <w:rPr>
          <w:rFonts w:asciiTheme="majorHAnsi" w:hAnsiTheme="majorHAnsi" w:cstheme="majorHAnsi"/>
        </w:rPr>
      </w:pPr>
    </w:p>
    <w:p w14:paraId="2310870C" w14:textId="31851042" w:rsidR="00386ECA" w:rsidRPr="004D0AB8" w:rsidRDefault="00271A03" w:rsidP="00386ECA">
      <w:pPr>
        <w:pStyle w:val="NormalWeb"/>
        <w:numPr>
          <w:ilvl w:val="0"/>
          <w:numId w:val="2"/>
        </w:numPr>
        <w:spacing w:before="0" w:beforeAutospacing="0" w:after="0" w:afterAutospacing="0"/>
        <w:rPr>
          <w:rFonts w:asciiTheme="majorHAnsi" w:hAnsiTheme="majorHAnsi" w:cstheme="majorHAnsi"/>
        </w:rPr>
      </w:pPr>
      <w:r>
        <w:rPr>
          <w:rFonts w:asciiTheme="majorHAnsi" w:hAnsiTheme="majorHAnsi" w:cstheme="majorHAnsi"/>
        </w:rPr>
        <w:t>Data Analysis/</w:t>
      </w:r>
      <w:r w:rsidR="00386ECA" w:rsidRPr="004D0AB8">
        <w:rPr>
          <w:rFonts w:asciiTheme="majorHAnsi" w:hAnsiTheme="majorHAnsi" w:cstheme="majorHAnsi"/>
        </w:rPr>
        <w:t>Graphing</w:t>
      </w:r>
      <w:r>
        <w:rPr>
          <w:rFonts w:asciiTheme="majorHAnsi" w:hAnsiTheme="majorHAnsi" w:cstheme="majorHAnsi"/>
        </w:rPr>
        <w:t xml:space="preserve"> (first portion of Unit 7)</w:t>
      </w:r>
    </w:p>
    <w:p w14:paraId="4C19A330" w14:textId="24AD1DA2" w:rsidR="006B2633" w:rsidRDefault="00271A03" w:rsidP="00386ECA">
      <w:pPr>
        <w:pStyle w:val="NormalWeb"/>
        <w:numPr>
          <w:ilvl w:val="0"/>
          <w:numId w:val="2"/>
        </w:numPr>
        <w:spacing w:before="0" w:beforeAutospacing="0" w:after="0" w:afterAutospacing="0"/>
        <w:rPr>
          <w:rFonts w:asciiTheme="majorHAnsi" w:hAnsiTheme="majorHAnsi" w:cstheme="majorHAnsi"/>
        </w:rPr>
      </w:pPr>
      <w:r>
        <w:rPr>
          <w:rFonts w:asciiTheme="majorHAnsi" w:hAnsiTheme="majorHAnsi" w:cstheme="majorHAnsi"/>
        </w:rPr>
        <w:t xml:space="preserve">Square Root and the </w:t>
      </w:r>
      <w:r w:rsidR="006B2633" w:rsidRPr="004D0AB8">
        <w:rPr>
          <w:rFonts w:asciiTheme="majorHAnsi" w:hAnsiTheme="majorHAnsi" w:cstheme="majorHAnsi"/>
        </w:rPr>
        <w:t>Pythagorean Relationship</w:t>
      </w:r>
      <w:r>
        <w:rPr>
          <w:rFonts w:asciiTheme="majorHAnsi" w:hAnsiTheme="majorHAnsi" w:cstheme="majorHAnsi"/>
        </w:rPr>
        <w:t xml:space="preserve"> (Unit 1) </w:t>
      </w:r>
    </w:p>
    <w:p w14:paraId="20568EDE" w14:textId="5262E71C" w:rsidR="00271A03" w:rsidRDefault="00271A03" w:rsidP="00386ECA">
      <w:pPr>
        <w:pStyle w:val="NormalWeb"/>
        <w:numPr>
          <w:ilvl w:val="0"/>
          <w:numId w:val="2"/>
        </w:numPr>
        <w:spacing w:before="0" w:beforeAutospacing="0" w:after="0" w:afterAutospacing="0"/>
        <w:rPr>
          <w:rFonts w:asciiTheme="majorHAnsi" w:hAnsiTheme="majorHAnsi" w:cstheme="majorHAnsi"/>
        </w:rPr>
      </w:pPr>
      <w:r>
        <w:rPr>
          <w:rFonts w:asciiTheme="majorHAnsi" w:hAnsiTheme="majorHAnsi" w:cstheme="majorHAnsi"/>
        </w:rPr>
        <w:t xml:space="preserve">Integers (Unit 2) </w:t>
      </w:r>
    </w:p>
    <w:p w14:paraId="79768CE1" w14:textId="2A73B529" w:rsidR="0018525A" w:rsidRDefault="0018525A" w:rsidP="0018525A">
      <w:pPr>
        <w:pStyle w:val="NormalWeb"/>
        <w:numPr>
          <w:ilvl w:val="0"/>
          <w:numId w:val="2"/>
        </w:numPr>
        <w:spacing w:before="0" w:beforeAutospacing="0" w:after="0" w:afterAutospacing="0"/>
        <w:rPr>
          <w:rFonts w:asciiTheme="majorHAnsi" w:hAnsiTheme="majorHAnsi" w:cstheme="majorHAnsi"/>
        </w:rPr>
      </w:pPr>
      <w:r>
        <w:rPr>
          <w:rFonts w:asciiTheme="majorHAnsi" w:hAnsiTheme="majorHAnsi" w:cstheme="majorHAnsi"/>
        </w:rPr>
        <w:t xml:space="preserve">Operations with Fraction (Unit 3) </w:t>
      </w:r>
    </w:p>
    <w:p w14:paraId="33F99E2B" w14:textId="4E294E47" w:rsidR="0018525A" w:rsidRPr="0018525A" w:rsidRDefault="0018525A" w:rsidP="0018525A">
      <w:pPr>
        <w:pStyle w:val="NormalWeb"/>
        <w:numPr>
          <w:ilvl w:val="0"/>
          <w:numId w:val="2"/>
        </w:numPr>
        <w:spacing w:before="0" w:beforeAutospacing="0" w:after="0" w:afterAutospacing="0"/>
        <w:rPr>
          <w:rFonts w:asciiTheme="majorHAnsi" w:hAnsiTheme="majorHAnsi" w:cstheme="majorHAnsi"/>
        </w:rPr>
      </w:pPr>
      <w:r w:rsidRPr="004D0AB8">
        <w:rPr>
          <w:rFonts w:asciiTheme="majorHAnsi" w:hAnsiTheme="majorHAnsi" w:cstheme="majorHAnsi"/>
        </w:rPr>
        <w:t>Data and Probability</w:t>
      </w:r>
      <w:r>
        <w:rPr>
          <w:rFonts w:asciiTheme="majorHAnsi" w:hAnsiTheme="majorHAnsi" w:cstheme="majorHAnsi"/>
        </w:rPr>
        <w:t xml:space="preserve"> (second section of Unit 7) </w:t>
      </w:r>
    </w:p>
    <w:p w14:paraId="4D76E148" w14:textId="7E56BE7C" w:rsidR="00271A03" w:rsidRDefault="00271A03" w:rsidP="00271A03">
      <w:pPr>
        <w:pStyle w:val="NormalWeb"/>
        <w:numPr>
          <w:ilvl w:val="0"/>
          <w:numId w:val="2"/>
        </w:numPr>
        <w:spacing w:before="0" w:beforeAutospacing="0" w:after="0" w:afterAutospacing="0"/>
        <w:rPr>
          <w:rFonts w:asciiTheme="majorHAnsi" w:hAnsiTheme="majorHAnsi" w:cstheme="majorHAnsi"/>
        </w:rPr>
      </w:pPr>
      <w:r w:rsidRPr="004D0AB8">
        <w:rPr>
          <w:rFonts w:asciiTheme="majorHAnsi" w:hAnsiTheme="majorHAnsi" w:cstheme="majorHAnsi"/>
        </w:rPr>
        <w:t>Ratio</w:t>
      </w:r>
      <w:r>
        <w:rPr>
          <w:rFonts w:asciiTheme="majorHAnsi" w:hAnsiTheme="majorHAnsi" w:cstheme="majorHAnsi"/>
        </w:rPr>
        <w:t xml:space="preserve">, Rate and Percent (Unit 5) </w:t>
      </w:r>
    </w:p>
    <w:p w14:paraId="60D6A031" w14:textId="3A92FEBC" w:rsidR="0018525A" w:rsidRPr="0018525A" w:rsidRDefault="0018525A" w:rsidP="0018525A">
      <w:pPr>
        <w:pStyle w:val="NormalWeb"/>
        <w:numPr>
          <w:ilvl w:val="0"/>
          <w:numId w:val="2"/>
        </w:numPr>
        <w:spacing w:before="0" w:beforeAutospacing="0" w:after="0" w:afterAutospacing="0"/>
        <w:rPr>
          <w:rFonts w:asciiTheme="majorHAnsi" w:hAnsiTheme="majorHAnsi" w:cstheme="majorHAnsi"/>
        </w:rPr>
      </w:pPr>
      <w:r>
        <w:rPr>
          <w:rFonts w:asciiTheme="majorHAnsi" w:hAnsiTheme="majorHAnsi" w:cstheme="majorHAnsi"/>
        </w:rPr>
        <w:t xml:space="preserve">Linear Equations and Graphing (Unit 6)  </w:t>
      </w:r>
    </w:p>
    <w:p w14:paraId="0675F9C8" w14:textId="372B72BC" w:rsidR="00271A03" w:rsidRPr="00271A03" w:rsidRDefault="00271A03" w:rsidP="00271A03">
      <w:pPr>
        <w:pStyle w:val="NormalWeb"/>
        <w:numPr>
          <w:ilvl w:val="0"/>
          <w:numId w:val="2"/>
        </w:numPr>
        <w:spacing w:before="0" w:beforeAutospacing="0" w:after="0" w:afterAutospacing="0"/>
        <w:rPr>
          <w:rFonts w:asciiTheme="majorHAnsi" w:hAnsiTheme="majorHAnsi" w:cstheme="majorHAnsi"/>
        </w:rPr>
      </w:pPr>
      <w:r w:rsidRPr="00271A03">
        <w:rPr>
          <w:rFonts w:asciiTheme="majorHAnsi" w:hAnsiTheme="majorHAnsi" w:cstheme="majorHAnsi"/>
        </w:rPr>
        <w:t>Measuring Prisms and Cylinders: Surface Area and Volume</w:t>
      </w:r>
      <w:r>
        <w:rPr>
          <w:rFonts w:asciiTheme="majorHAnsi" w:hAnsiTheme="majorHAnsi" w:cstheme="majorHAnsi"/>
        </w:rPr>
        <w:t xml:space="preserve"> (Unit 4) </w:t>
      </w:r>
    </w:p>
    <w:p w14:paraId="44C2C5AD" w14:textId="7FAE613B" w:rsidR="00386ECA" w:rsidRDefault="00271A03" w:rsidP="00386ECA">
      <w:pPr>
        <w:pStyle w:val="NormalWeb"/>
        <w:numPr>
          <w:ilvl w:val="0"/>
          <w:numId w:val="2"/>
        </w:numPr>
        <w:spacing w:before="0" w:beforeAutospacing="0" w:after="0" w:afterAutospacing="0"/>
        <w:rPr>
          <w:rFonts w:asciiTheme="majorHAnsi" w:hAnsiTheme="majorHAnsi" w:cstheme="majorHAnsi"/>
        </w:rPr>
      </w:pPr>
      <w:r>
        <w:rPr>
          <w:rFonts w:asciiTheme="majorHAnsi" w:hAnsiTheme="majorHAnsi" w:cstheme="majorHAnsi"/>
        </w:rPr>
        <w:t>Geometry/</w:t>
      </w:r>
      <w:r w:rsidR="00386ECA" w:rsidRPr="004D0AB8">
        <w:rPr>
          <w:rFonts w:asciiTheme="majorHAnsi" w:hAnsiTheme="majorHAnsi" w:cstheme="majorHAnsi"/>
        </w:rPr>
        <w:t>Tessellations</w:t>
      </w:r>
      <w:r>
        <w:rPr>
          <w:rFonts w:asciiTheme="majorHAnsi" w:hAnsiTheme="majorHAnsi" w:cstheme="majorHAnsi"/>
        </w:rPr>
        <w:t xml:space="preserve"> (Unit 8) </w:t>
      </w:r>
    </w:p>
    <w:p w14:paraId="0C1E893C" w14:textId="77777777" w:rsidR="00271A03" w:rsidRPr="004D0AB8" w:rsidRDefault="00271A03" w:rsidP="00271A03">
      <w:pPr>
        <w:pStyle w:val="NormalWeb"/>
        <w:spacing w:before="0" w:beforeAutospacing="0" w:after="0" w:afterAutospacing="0"/>
        <w:ind w:left="720"/>
        <w:rPr>
          <w:rFonts w:asciiTheme="majorHAnsi" w:hAnsiTheme="majorHAnsi" w:cstheme="majorHAnsi"/>
        </w:rPr>
      </w:pPr>
    </w:p>
    <w:p w14:paraId="7F265DAD" w14:textId="77777777" w:rsidR="00386ECA" w:rsidRPr="004D0AB8" w:rsidRDefault="00386ECA" w:rsidP="00386ECA">
      <w:pPr>
        <w:rPr>
          <w:rFonts w:asciiTheme="majorHAnsi" w:hAnsiTheme="majorHAnsi" w:cstheme="majorHAnsi"/>
          <w:sz w:val="22"/>
          <w:szCs w:val="22"/>
        </w:rPr>
      </w:pPr>
    </w:p>
    <w:p w14:paraId="7DE4C243" w14:textId="77777777" w:rsidR="009B2BB1" w:rsidRPr="004D0AB8" w:rsidRDefault="009B2BB1">
      <w:pPr>
        <w:rPr>
          <w:rFonts w:asciiTheme="majorHAnsi" w:hAnsiTheme="majorHAnsi" w:cstheme="majorHAnsi"/>
        </w:rPr>
      </w:pPr>
    </w:p>
    <w:sectPr w:rsidR="009B2BB1" w:rsidRPr="004D0A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3963"/>
    <w:multiLevelType w:val="hybridMultilevel"/>
    <w:tmpl w:val="9C26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A5969"/>
    <w:multiLevelType w:val="hybridMultilevel"/>
    <w:tmpl w:val="F06AD372"/>
    <w:lvl w:ilvl="0" w:tplc="E0801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1463F7"/>
    <w:multiLevelType w:val="hybridMultilevel"/>
    <w:tmpl w:val="9C94681E"/>
    <w:lvl w:ilvl="0" w:tplc="C074C1E6">
      <w:start w:val="1"/>
      <w:numFmt w:val="bullet"/>
      <w:lvlText w:val=""/>
      <w:lvlJc w:val="left"/>
      <w:pPr>
        <w:tabs>
          <w:tab w:val="num" w:pos="720"/>
        </w:tabs>
        <w:ind w:left="720" w:hanging="360"/>
      </w:pPr>
      <w:rPr>
        <w:rFonts w:ascii="Symbol" w:hAnsi="Symbol" w:hint="default"/>
        <w:sz w:val="20"/>
      </w:rPr>
    </w:lvl>
    <w:lvl w:ilvl="1" w:tplc="29F8909C" w:tentative="1">
      <w:start w:val="1"/>
      <w:numFmt w:val="bullet"/>
      <w:lvlText w:val="o"/>
      <w:lvlJc w:val="left"/>
      <w:pPr>
        <w:tabs>
          <w:tab w:val="num" w:pos="1440"/>
        </w:tabs>
        <w:ind w:left="1440" w:hanging="360"/>
      </w:pPr>
      <w:rPr>
        <w:rFonts w:ascii="Courier New" w:hAnsi="Courier New" w:hint="default"/>
        <w:sz w:val="20"/>
      </w:rPr>
    </w:lvl>
    <w:lvl w:ilvl="2" w:tplc="221C0508" w:tentative="1">
      <w:start w:val="1"/>
      <w:numFmt w:val="bullet"/>
      <w:lvlText w:val=""/>
      <w:lvlJc w:val="left"/>
      <w:pPr>
        <w:tabs>
          <w:tab w:val="num" w:pos="2160"/>
        </w:tabs>
        <w:ind w:left="2160" w:hanging="360"/>
      </w:pPr>
      <w:rPr>
        <w:rFonts w:ascii="Wingdings" w:hAnsi="Wingdings" w:hint="default"/>
        <w:sz w:val="20"/>
      </w:rPr>
    </w:lvl>
    <w:lvl w:ilvl="3" w:tplc="8118E606" w:tentative="1">
      <w:start w:val="1"/>
      <w:numFmt w:val="bullet"/>
      <w:lvlText w:val=""/>
      <w:lvlJc w:val="left"/>
      <w:pPr>
        <w:tabs>
          <w:tab w:val="num" w:pos="2880"/>
        </w:tabs>
        <w:ind w:left="2880" w:hanging="360"/>
      </w:pPr>
      <w:rPr>
        <w:rFonts w:ascii="Wingdings" w:hAnsi="Wingdings" w:hint="default"/>
        <w:sz w:val="20"/>
      </w:rPr>
    </w:lvl>
    <w:lvl w:ilvl="4" w:tplc="F4DAF738" w:tentative="1">
      <w:start w:val="1"/>
      <w:numFmt w:val="bullet"/>
      <w:lvlText w:val=""/>
      <w:lvlJc w:val="left"/>
      <w:pPr>
        <w:tabs>
          <w:tab w:val="num" w:pos="3600"/>
        </w:tabs>
        <w:ind w:left="3600" w:hanging="360"/>
      </w:pPr>
      <w:rPr>
        <w:rFonts w:ascii="Wingdings" w:hAnsi="Wingdings" w:hint="default"/>
        <w:sz w:val="20"/>
      </w:rPr>
    </w:lvl>
    <w:lvl w:ilvl="5" w:tplc="B928AF28" w:tentative="1">
      <w:start w:val="1"/>
      <w:numFmt w:val="bullet"/>
      <w:lvlText w:val=""/>
      <w:lvlJc w:val="left"/>
      <w:pPr>
        <w:tabs>
          <w:tab w:val="num" w:pos="4320"/>
        </w:tabs>
        <w:ind w:left="4320" w:hanging="360"/>
      </w:pPr>
      <w:rPr>
        <w:rFonts w:ascii="Wingdings" w:hAnsi="Wingdings" w:hint="default"/>
        <w:sz w:val="20"/>
      </w:rPr>
    </w:lvl>
    <w:lvl w:ilvl="6" w:tplc="47D080D2" w:tentative="1">
      <w:start w:val="1"/>
      <w:numFmt w:val="bullet"/>
      <w:lvlText w:val=""/>
      <w:lvlJc w:val="left"/>
      <w:pPr>
        <w:tabs>
          <w:tab w:val="num" w:pos="5040"/>
        </w:tabs>
        <w:ind w:left="5040" w:hanging="360"/>
      </w:pPr>
      <w:rPr>
        <w:rFonts w:ascii="Wingdings" w:hAnsi="Wingdings" w:hint="default"/>
        <w:sz w:val="20"/>
      </w:rPr>
    </w:lvl>
    <w:lvl w:ilvl="7" w:tplc="7676283C" w:tentative="1">
      <w:start w:val="1"/>
      <w:numFmt w:val="bullet"/>
      <w:lvlText w:val=""/>
      <w:lvlJc w:val="left"/>
      <w:pPr>
        <w:tabs>
          <w:tab w:val="num" w:pos="5760"/>
        </w:tabs>
        <w:ind w:left="5760" w:hanging="360"/>
      </w:pPr>
      <w:rPr>
        <w:rFonts w:ascii="Wingdings" w:hAnsi="Wingdings" w:hint="default"/>
        <w:sz w:val="20"/>
      </w:rPr>
    </w:lvl>
    <w:lvl w:ilvl="8" w:tplc="DAD0E572"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ECA"/>
    <w:rsid w:val="0018525A"/>
    <w:rsid w:val="00187695"/>
    <w:rsid w:val="001E0D23"/>
    <w:rsid w:val="00271A03"/>
    <w:rsid w:val="00386ECA"/>
    <w:rsid w:val="00400835"/>
    <w:rsid w:val="00461E74"/>
    <w:rsid w:val="004C0EED"/>
    <w:rsid w:val="004D0AB8"/>
    <w:rsid w:val="006B2633"/>
    <w:rsid w:val="0096499C"/>
    <w:rsid w:val="009B2BB1"/>
    <w:rsid w:val="00A70632"/>
    <w:rsid w:val="00B6780C"/>
    <w:rsid w:val="00D246F1"/>
    <w:rsid w:val="00E362D7"/>
    <w:rsid w:val="00F86886"/>
    <w:rsid w:val="00FA46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D4213"/>
  <w15:docId w15:val="{EFF42F7B-363B-1D48-BD60-E1592158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6ECA"/>
    <w:pPr>
      <w:spacing w:after="0"/>
    </w:pPr>
    <w:rPr>
      <w:rFonts w:ascii="Times New Roman" w:eastAsia="Times New Roman" w:hAnsi="Times New Roman" w:cs="Times New Roman"/>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86EC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unhideWhenUsed/>
    <w:rsid w:val="00B6780C"/>
    <w:rPr>
      <w:color w:val="0000FF" w:themeColor="hyperlink"/>
      <w:u w:val="single"/>
    </w:rPr>
  </w:style>
  <w:style w:type="character" w:styleId="UnresolvedMention">
    <w:name w:val="Unresolved Mention"/>
    <w:basedOn w:val="DefaultParagraphFont"/>
    <w:uiPriority w:val="99"/>
    <w:semiHidden/>
    <w:unhideWhenUsed/>
    <w:rsid w:val="004D0AB8"/>
    <w:rPr>
      <w:color w:val="605E5C"/>
      <w:shd w:val="clear" w:color="auto" w:fill="E1DFDD"/>
    </w:rPr>
  </w:style>
  <w:style w:type="character" w:styleId="FollowedHyperlink">
    <w:name w:val="FollowedHyperlink"/>
    <w:basedOn w:val="DefaultParagraphFont"/>
    <w:uiPriority w:val="99"/>
    <w:semiHidden/>
    <w:unhideWhenUsed/>
    <w:rsid w:val="004D0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alberta.ca/ProgramOfStudy.aspx?ProgramId=26061" TargetMode="External"/><Relationship Id="rId5" Type="http://schemas.openxmlformats.org/officeDocument/2006/relationships/hyperlink" Target="mailto:gadams@rockyview.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RVS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Dancey</dc:creator>
  <cp:keywords/>
  <dc:description/>
  <cp:lastModifiedBy>Grayson Adams</cp:lastModifiedBy>
  <cp:revision>4</cp:revision>
  <dcterms:created xsi:type="dcterms:W3CDTF">2018-09-08T18:26:00Z</dcterms:created>
  <dcterms:modified xsi:type="dcterms:W3CDTF">2019-09-09T02:34:00Z</dcterms:modified>
</cp:coreProperties>
</file>